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sz w:val="28"/>
          <w:szCs w:val="28"/>
          <w:u w:val="single"/>
          <w:lang w:eastAsia="pt-BR"/>
        </w:rPr>
      </w:pPr>
      <w:r>
        <w:rPr>
          <w:rFonts w:eastAsia="Times New Roman" w:cs="Arial" w:ascii="Arial" w:hAnsi="Arial"/>
          <w:b/>
          <w:bCs/>
          <w:sz w:val="28"/>
          <w:szCs w:val="28"/>
          <w:u w:val="single"/>
          <w:lang w:eastAsia="pt-BR"/>
        </w:rPr>
        <w:t>INFORMATIVO 01/2024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sz w:val="24"/>
          <w:szCs w:val="24"/>
          <w:u w:val="single"/>
          <w:lang w:eastAsia="pt-BR"/>
        </w:rPr>
      </w:pPr>
      <w:r>
        <w:rPr>
          <w:rFonts w:eastAsia="Times New Roman" w:cs="Arial" w:ascii="Arial" w:hAnsi="Arial"/>
          <w:b/>
          <w:bCs/>
          <w:sz w:val="24"/>
          <w:szCs w:val="24"/>
          <w:u w:val="single"/>
          <w:lang w:eastAsia="pt-BR"/>
        </w:rPr>
      </w:r>
    </w:p>
    <w:p>
      <w:pPr>
        <w:pStyle w:val="Default"/>
        <w:spacing w:lineRule="auto" w:line="360"/>
        <w:rPr>
          <w:rFonts w:eastAsia="Times New Roman"/>
          <w:b/>
          <w:b/>
          <w:color w:val="auto"/>
          <w:lang w:eastAsia="pt-BR"/>
        </w:rPr>
      </w:pPr>
      <w:r>
        <w:rPr>
          <w:rFonts w:eastAsia="Times New Roman"/>
          <w:b/>
          <w:color w:val="auto"/>
          <w:lang w:eastAsia="pt-BR"/>
        </w:rPr>
      </w:r>
    </w:p>
    <w:p>
      <w:pPr>
        <w:pStyle w:val="Default"/>
        <w:spacing w:lineRule="auto" w:line="360"/>
        <w:jc w:val="center"/>
        <w:rPr>
          <w:rFonts w:eastAsia="Times New Roman"/>
          <w:b/>
          <w:b/>
          <w:color w:val="auto"/>
          <w:lang w:eastAsia="pt-BR"/>
        </w:rPr>
      </w:pPr>
      <w:r>
        <w:rPr>
          <w:rFonts w:eastAsia="Times New Roman"/>
          <w:b/>
          <w:color w:val="auto"/>
          <w:lang w:eastAsia="pt-BR"/>
        </w:rPr>
        <w:t xml:space="preserve">Edital da Assembleia de Eleição da Sociedade Civil para Compor o Conselho Municipal </w:t>
      </w:r>
      <w:r>
        <w:rPr>
          <w:rFonts w:eastAsia="Times New Roman"/>
          <w:b/>
          <w:color w:val="auto"/>
          <w:lang w:eastAsia="pt-BR"/>
        </w:rPr>
        <w:t>d</w:t>
      </w:r>
      <w:r>
        <w:rPr>
          <w:rFonts w:eastAsia="Times New Roman"/>
          <w:b/>
          <w:color w:val="auto"/>
          <w:lang w:eastAsia="pt-BR"/>
        </w:rPr>
        <w:t>os</w:t>
      </w:r>
      <w:r>
        <w:rPr>
          <w:rFonts w:eastAsia="Times New Roman"/>
          <w:b/>
          <w:color w:val="auto"/>
          <w:lang w:eastAsia="pt-BR"/>
        </w:rPr>
        <w:t xml:space="preserve"> Direitos da Criança e do Adolescente</w:t>
      </w:r>
      <w:r>
        <w:rPr>
          <w:rFonts w:eastAsia="Times New Roman"/>
          <w:b/>
          <w:color w:val="auto"/>
          <w:lang w:eastAsia="pt-BR"/>
        </w:rPr>
        <w:t xml:space="preserve"> de Içara/SC - C</w:t>
      </w:r>
      <w:r>
        <w:rPr>
          <w:rFonts w:eastAsia="Times New Roman"/>
          <w:b/>
          <w:color w:val="auto"/>
          <w:lang w:eastAsia="pt-BR"/>
        </w:rPr>
        <w:t>MDCA</w:t>
      </w:r>
      <w:r>
        <w:rPr>
          <w:rFonts w:eastAsia="Times New Roman"/>
          <w:b/>
          <w:color w:val="auto"/>
          <w:lang w:eastAsia="pt-BR"/>
        </w:rPr>
        <w:t>, Gestão 2024-2026.</w:t>
      </w:r>
    </w:p>
    <w:p>
      <w:pPr>
        <w:pStyle w:val="Default"/>
        <w:spacing w:lineRule="auto" w:line="360"/>
        <w:rPr>
          <w:color w:val="auto"/>
        </w:rPr>
      </w:pPr>
      <w:r>
        <w:rPr>
          <w:rFonts w:eastAsia="Times New Roman"/>
          <w:color w:val="auto"/>
          <w:lang w:eastAsia="pt-BR"/>
        </w:rPr>
        <w:t xml:space="preserve"> </w:t>
      </w:r>
    </w:p>
    <w:p>
      <w:pPr>
        <w:pStyle w:val="Default"/>
        <w:spacing w:lineRule="auto" w:line="360"/>
        <w:ind w:right="391" w:hanging="0"/>
        <w:jc w:val="center"/>
        <w:rPr>
          <w:bCs/>
        </w:rPr>
      </w:pPr>
      <w:r>
        <w:rPr>
          <w:bCs/>
        </w:rPr>
      </w:r>
    </w:p>
    <w:p>
      <w:pPr>
        <w:pStyle w:val="Default"/>
        <w:spacing w:lineRule="auto" w:line="360"/>
        <w:ind w:right="391" w:hanging="0"/>
        <w:jc w:val="center"/>
        <w:rPr>
          <w:bCs/>
        </w:rPr>
      </w:pPr>
      <w:r>
        <w:rPr>
          <w:bCs/>
        </w:rPr>
      </w:r>
    </w:p>
    <w:p>
      <w:pPr>
        <w:pStyle w:val="Default"/>
        <w:spacing w:lineRule="auto" w:line="360"/>
        <w:ind w:right="391" w:hanging="0"/>
        <w:jc w:val="both"/>
        <w:rPr/>
      </w:pPr>
      <w:r>
        <w:rPr>
          <w:bCs/>
        </w:rPr>
        <w:t>A Comissão Eleitoral, designada pela Resolução CM</w:t>
      </w:r>
      <w:r>
        <w:rPr>
          <w:bCs/>
        </w:rPr>
        <w:t xml:space="preserve">DCA </w:t>
      </w:r>
      <w:r>
        <w:rPr>
          <w:bCs/>
        </w:rPr>
        <w:t>nº1</w:t>
      </w:r>
      <w:r>
        <w:rPr>
          <w:bCs/>
        </w:rPr>
        <w:t>6</w:t>
      </w:r>
      <w:r>
        <w:rPr>
          <w:bCs/>
        </w:rPr>
        <w:t>/2024, e considerando o item 3.5 do Edital da Assembleia de Eleição da Sociedade Civil para compor o Conselho Municipal d</w:t>
      </w:r>
      <w:r>
        <w:rPr>
          <w:bCs/>
        </w:rPr>
        <w:t>os Direitos da Criança e do Adolescente de</w:t>
      </w:r>
      <w:r>
        <w:rPr>
          <w:bCs/>
        </w:rPr>
        <w:t xml:space="preserve"> Içara/SC – CM</w:t>
      </w:r>
      <w:r>
        <w:rPr>
          <w:bCs/>
        </w:rPr>
        <w:t>DCA</w:t>
      </w:r>
      <w:r>
        <w:rPr>
          <w:bCs/>
        </w:rPr>
        <w:t xml:space="preserve">, gestão 2024/2026, </w:t>
      </w:r>
      <w:r>
        <w:rPr>
          <w:b/>
          <w:bCs/>
          <w:u w:val="single"/>
        </w:rPr>
        <w:t>neste ato público</w:t>
      </w:r>
      <w:r>
        <w:rPr>
          <w:bCs/>
        </w:rPr>
        <w:t>, vem informar que conforme cronograma do Edital CM</w:t>
      </w:r>
      <w:r>
        <w:rPr>
          <w:bCs/>
        </w:rPr>
        <w:t>DCA</w:t>
      </w:r>
      <w:r>
        <w:rPr>
          <w:bCs/>
        </w:rPr>
        <w:t xml:space="preserve"> nº 0</w:t>
      </w:r>
      <w:r>
        <w:rPr>
          <w:bCs/>
        </w:rPr>
        <w:t>2</w:t>
      </w:r>
      <w:r>
        <w:rPr>
          <w:bCs/>
        </w:rPr>
        <w:t>/2024, ANEXO I, não houve apresentação de recursos interpostos pelos candidatos e eleitores habilitados junto à Comissão Eleitoral relativo à fase de habilitação ao Pleito Eleitoral.</w:t>
      </w:r>
    </w:p>
    <w:p>
      <w:pPr>
        <w:pStyle w:val="Default"/>
        <w:spacing w:lineRule="auto" w:line="360"/>
        <w:ind w:right="391" w:hanging="0"/>
        <w:jc w:val="both"/>
        <w:rPr>
          <w:bCs/>
        </w:rPr>
      </w:pPr>
      <w:r>
        <w:rPr>
          <w:bCs/>
        </w:rPr>
      </w:r>
      <w:bookmarkStart w:id="0" w:name="_GoBack"/>
      <w:bookmarkStart w:id="1" w:name="_GoBack"/>
      <w:bookmarkEnd w:id="1"/>
    </w:p>
    <w:p>
      <w:pPr>
        <w:pStyle w:val="Default"/>
        <w:spacing w:lineRule="auto" w:line="360"/>
        <w:ind w:right="391" w:hanging="0"/>
        <w:jc w:val="center"/>
        <w:rPr>
          <w:bCs/>
        </w:rPr>
      </w:pPr>
      <w:r>
        <w:rPr>
          <w:bCs/>
        </w:rPr>
      </w:r>
    </w:p>
    <w:p>
      <w:pPr>
        <w:pStyle w:val="Default"/>
        <w:ind w:left="732" w:hanging="0"/>
        <w:rPr>
          <w:color w:val="auto"/>
        </w:rPr>
      </w:pPr>
      <w:r>
        <w:rPr>
          <w:color w:val="auto"/>
        </w:rPr>
      </w:r>
    </w:p>
    <w:p>
      <w:pPr>
        <w:pStyle w:val="Default"/>
        <w:ind w:left="732" w:hanging="0"/>
        <w:jc w:val="right"/>
        <w:rPr>
          <w:color w:val="auto"/>
        </w:rPr>
      </w:pPr>
      <w:r>
        <w:rPr>
          <w:color w:val="auto"/>
        </w:rPr>
      </w:r>
    </w:p>
    <w:p>
      <w:pPr>
        <w:pStyle w:val="Default"/>
        <w:ind w:left="732" w:hanging="0"/>
        <w:jc w:val="right"/>
        <w:rPr>
          <w:color w:val="auto"/>
        </w:rPr>
      </w:pPr>
      <w:r>
        <w:rPr>
          <w:color w:val="auto"/>
        </w:rPr>
        <w:t xml:space="preserve">Içara, </w:t>
      </w:r>
      <w:r>
        <w:rPr>
          <w:color w:val="auto"/>
        </w:rPr>
        <w:t>25</w:t>
      </w:r>
      <w:r>
        <w:rPr>
          <w:color w:val="auto"/>
        </w:rPr>
        <w:t xml:space="preserve"> de </w:t>
      </w:r>
      <w:r>
        <w:rPr>
          <w:color w:val="auto"/>
        </w:rPr>
        <w:t>Novembro</w:t>
      </w:r>
      <w:r>
        <w:rPr>
          <w:color w:val="auto"/>
        </w:rPr>
        <w:t xml:space="preserve"> de 2024.</w:t>
      </w:r>
    </w:p>
    <w:p>
      <w:pPr>
        <w:pStyle w:val="Default"/>
        <w:ind w:left="732" w:hanging="0"/>
        <w:rPr>
          <w:color w:val="auto"/>
        </w:rPr>
      </w:pPr>
      <w:r>
        <w:rPr>
          <w:color w:val="auto"/>
        </w:rPr>
      </w:r>
    </w:p>
    <w:p>
      <w:pPr>
        <w:pStyle w:val="Default"/>
        <w:ind w:left="732" w:hanging="0"/>
        <w:rPr>
          <w:color w:val="auto"/>
        </w:rPr>
      </w:pPr>
      <w:r>
        <w:rPr>
          <w:color w:val="auto"/>
        </w:rPr>
      </w:r>
    </w:p>
    <w:p>
      <w:pPr>
        <w:pStyle w:val="Default"/>
        <w:jc w:val="center"/>
        <w:rPr>
          <w:color w:val="auto"/>
        </w:rPr>
      </w:pPr>
      <w:r>
        <w:rPr>
          <w:color w:val="auto"/>
        </w:rPr>
      </w:r>
    </w:p>
    <w:p>
      <w:pPr>
        <w:pStyle w:val="Normal"/>
        <w:jc w:val="left"/>
        <w:rPr/>
      </w:pPr>
      <w:bookmarkStart w:id="2" w:name="docs-internal-guid-de05bbbc-7fff-ee4b-15"/>
      <w:bookmarkEnd w:id="2"/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Lisiane Cesconetto Mazzuco Fernandes;</w:t>
      </w:r>
      <w:r>
        <w:rPr>
          <w:color w:val="auto"/>
        </w:rPr>
        <w:t xml:space="preserve"> </w:t>
      </w:r>
    </w:p>
    <w:p>
      <w:pPr>
        <w:pStyle w:val="Default"/>
        <w:jc w:val="left"/>
        <w:rPr/>
      </w:pPr>
      <w:r>
        <w:rPr>
          <w:color w:val="auto"/>
        </w:rPr>
        <w:t xml:space="preserve">Delcira de Maman Garcia;                                  </w:t>
      </w:r>
    </w:p>
    <w:p>
      <w:pPr>
        <w:pStyle w:val="Default"/>
        <w:jc w:val="left"/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auto"/>
          <w:sz w:val="22"/>
          <w:u w:val="none"/>
          <w:effect w:val="none"/>
          <w:shd w:fill="auto" w:val="clear"/>
        </w:rPr>
      </w:pPr>
      <w:r>
        <w:rPr/>
      </w:r>
    </w:p>
    <w:p>
      <w:pPr>
        <w:pStyle w:val="Default"/>
        <w:jc w:val="left"/>
        <w:rPr/>
      </w:pPr>
      <w:bookmarkStart w:id="3" w:name="docs-internal-guid-f8b18b7c-7fff-4694-fe"/>
      <w:bookmarkEnd w:id="3"/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Thimoty Tereza Pereira;</w:t>
      </w:r>
      <w:r>
        <w:rPr>
          <w:color w:val="auto"/>
        </w:rPr>
        <w:t xml:space="preserve"> </w:t>
      </w:r>
    </w:p>
    <w:p>
      <w:pPr>
        <w:pStyle w:val="Default"/>
        <w:jc w:val="left"/>
        <w:rPr>
          <w:color w:val="auto"/>
        </w:rPr>
      </w:pPr>
      <w:r>
        <w:rPr/>
      </w:r>
    </w:p>
    <w:p>
      <w:pPr>
        <w:pStyle w:val="Corpodotexto"/>
        <w:jc w:val="left"/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</w:pPr>
      <w:bookmarkStart w:id="4" w:name="docs-internal-guid-d331dfc9-7fff-9407-5f"/>
      <w:bookmarkEnd w:id="4"/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Maria Eduarda de Souza Bitencourt;</w:t>
      </w:r>
    </w:p>
    <w:p>
      <w:pPr>
        <w:pStyle w:val="Corpodotexto"/>
        <w:jc w:val="left"/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bookmarkStart w:id="5" w:name="docs-internal-guid-46358dab-7fff-f3eb-2b"/>
      <w:bookmarkEnd w:id="5"/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Marcia Adenete Peruchi Woichinevsk</w:t>
      </w: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i.</w:t>
      </w:r>
    </w:p>
    <w:p>
      <w:pPr>
        <w:pStyle w:val="Default"/>
        <w:jc w:val="left"/>
        <w:rPr/>
      </w:pPr>
      <w:r>
        <w:rPr/>
      </w:r>
    </w:p>
    <w:p>
      <w:pPr>
        <w:pStyle w:val="Default"/>
        <w:jc w:val="left"/>
        <w:rPr>
          <w:color w:val="auto"/>
        </w:rPr>
      </w:pPr>
      <w:r>
        <w:rPr>
          <w:color w:val="auto"/>
        </w:rPr>
      </w:r>
    </w:p>
    <w:p>
      <w:pPr>
        <w:pStyle w:val="Default"/>
        <w:jc w:val="left"/>
        <w:rPr>
          <w:color w:val="auto"/>
        </w:rPr>
      </w:pPr>
      <w:r>
        <w:rPr>
          <w:color w:val="auto"/>
        </w:rPr>
      </w:r>
    </w:p>
    <w:p>
      <w:pPr>
        <w:pStyle w:val="Default"/>
        <w:jc w:val="center"/>
        <w:rPr>
          <w:color w:val="auto"/>
        </w:rPr>
      </w:pPr>
      <w:r>
        <w:rPr>
          <w:color w:val="auto"/>
        </w:rPr>
      </w:r>
    </w:p>
    <w:p>
      <w:pPr>
        <w:pStyle w:val="Default"/>
        <w:jc w:val="center"/>
        <w:rPr>
          <w:b/>
          <w:b/>
          <w:color w:val="auto"/>
        </w:rPr>
      </w:pPr>
      <w:r>
        <w:rPr>
          <w:b/>
          <w:color w:val="auto"/>
        </w:rPr>
        <w:t>Membros da Comissão Eleitoral</w:t>
      </w:r>
    </w:p>
    <w:sectPr>
      <w:headerReference w:type="default" r:id="rId2"/>
      <w:type w:val="nextPage"/>
      <w:pgSz w:w="11906" w:h="16838"/>
      <w:pgMar w:left="1418" w:right="1134" w:gutter="0" w:header="567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altName w:val="sans-serif"/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bookmarkStart w:id="6" w:name="docs-internal-guid-3ad6b038-7fff-18e4-2f"/>
    <w:bookmarkEnd w:id="6"/>
    <w:r>
      <w:rPr>
        <w:caps w:val="false"/>
        <w:smallCaps w:val="false"/>
        <w:strike w:val="false"/>
        <w:dstrike w:val="false"/>
        <w:color w:val="000000"/>
        <w:u w:val="none"/>
        <w:effect w:val="none"/>
        <w:shd w:fill="auto" w:val="clear"/>
      </w:rPr>
      <w:drawing>
        <wp:inline distT="0" distB="0" distL="0" distR="0">
          <wp:extent cx="5476875" cy="1076325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ff44ce"/>
    <w:rPr>
      <w:rFonts w:ascii="Tahoma" w:hAnsi="Tahoma" w:cs="Tahoma"/>
      <w:sz w:val="16"/>
      <w:szCs w:val="16"/>
    </w:rPr>
  </w:style>
  <w:style w:type="character" w:styleId="LinkdaInternet">
    <w:name w:val="Link da Internet"/>
    <w:basedOn w:val="DefaultParagraphFont"/>
    <w:uiPriority w:val="99"/>
    <w:unhideWhenUsed/>
    <w:rsid w:val="00ed5413"/>
    <w:rPr>
      <w:color w:val="0000FF" w:themeColor="hyperlink"/>
      <w:u w:val="single"/>
    </w:rPr>
  </w:style>
  <w:style w:type="character" w:styleId="CabealhoChar" w:customStyle="1">
    <w:name w:val="Cabeçalho Char"/>
    <w:basedOn w:val="DefaultParagraphFont"/>
    <w:uiPriority w:val="99"/>
    <w:qFormat/>
    <w:rsid w:val="00d5718b"/>
    <w:rPr/>
  </w:style>
  <w:style w:type="character" w:styleId="RodapChar" w:customStyle="1">
    <w:name w:val="Rodapé Char"/>
    <w:basedOn w:val="DefaultParagraphFont"/>
    <w:uiPriority w:val="99"/>
    <w:qFormat/>
    <w:rsid w:val="00d5718b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Default" w:customStyle="1">
    <w:name w:val="Default"/>
    <w:qFormat/>
    <w:rsid w:val="001c4a7d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en-US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f44c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c2540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3117f9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e91c7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d5718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d5718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Onormal" w:customStyle="1">
    <w:name w:val="LO-normal"/>
    <w:qFormat/>
    <w:rsid w:val="00fe58b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3a613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LibreOffice/7.3.7.2$Windows_X86_64 LibreOffice_project/e114eadc50a9ff8d8c8a0567d6da8f454beeb84f</Application>
  <AppVersion>15.0000</AppVersion>
  <Pages>1</Pages>
  <Words>135</Words>
  <Characters>785</Characters>
  <CharactersWithSpaces>949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2024-10-31T12:39:00Z</dcterms:created>
  <dc:creator>Usuario</dc:creator>
  <dc:description/>
  <dc:language>pt-BR</dc:language>
  <cp:lastModifiedBy/>
  <cp:lastPrinted>2024-11-25T08:57:43Z</cp:lastPrinted>
  <dcterms:modified xsi:type="dcterms:W3CDTF">2024-11-25T09:36:32Z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